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7A43A" w14:textId="77777777" w:rsidR="003756A0" w:rsidRDefault="003756A0" w:rsidP="003756A0"/>
    <w:p w14:paraId="647440B3" w14:textId="77777777" w:rsidR="003756A0" w:rsidRDefault="003756A0" w:rsidP="003756A0"/>
    <w:p w14:paraId="0CD9A137" w14:textId="2CBD3283" w:rsidR="003756A0" w:rsidRDefault="003756A0" w:rsidP="003756A0">
      <w:r>
        <w:t>October 10, 2019</w:t>
      </w:r>
    </w:p>
    <w:p w14:paraId="0DF2967C" w14:textId="069F2277" w:rsidR="005E72EC" w:rsidRDefault="00F569AA" w:rsidP="00F569AA">
      <w:pPr>
        <w:jc w:val="both"/>
      </w:pPr>
      <w:r>
        <w:t>John,</w:t>
      </w:r>
    </w:p>
    <w:p w14:paraId="21F9E76E" w14:textId="0B302348" w:rsidR="00F569AA" w:rsidRDefault="00F569AA" w:rsidP="00F569AA">
      <w:pPr>
        <w:jc w:val="both"/>
      </w:pPr>
    </w:p>
    <w:p w14:paraId="2FEA3AC4" w14:textId="5E0AEE1C" w:rsidR="00FF25BD" w:rsidRDefault="00FF25BD" w:rsidP="00F569AA">
      <w:pPr>
        <w:jc w:val="both"/>
      </w:pPr>
      <w:r>
        <w:t>In light of recent developments, I wanted to circle back with you and build off of the conversation we had in July.</w:t>
      </w:r>
    </w:p>
    <w:p w14:paraId="0E447CCE" w14:textId="77777777" w:rsidR="00FF25BD" w:rsidRDefault="00FF25BD" w:rsidP="00F569AA">
      <w:pPr>
        <w:jc w:val="both"/>
      </w:pPr>
    </w:p>
    <w:p w14:paraId="50C63D19" w14:textId="24B78B2D" w:rsidR="00F569AA" w:rsidRDefault="00FF25BD" w:rsidP="00FF25BD">
      <w:pPr>
        <w:jc w:val="both"/>
      </w:pPr>
      <w:r>
        <w:t xml:space="preserve">As you </w:t>
      </w:r>
      <w:r w:rsidR="00E16694">
        <w:t>surely</w:t>
      </w:r>
      <w:r>
        <w:t xml:space="preserve"> know, on September 4</w:t>
      </w:r>
      <w:r w:rsidRPr="00FF25BD">
        <w:rPr>
          <w:vertAlign w:val="superscript"/>
        </w:rPr>
        <w:t>th</w:t>
      </w:r>
      <w:r>
        <w:t xml:space="preserve">, the FCC proposed a second </w:t>
      </w:r>
      <w:r w:rsidR="00E16694">
        <w:t xml:space="preserve">infusion of </w:t>
      </w:r>
      <w:r>
        <w:t xml:space="preserve">$950M </w:t>
      </w:r>
      <w:r w:rsidR="00E16694">
        <w:t>for Puerto Rico as</w:t>
      </w:r>
      <w:r>
        <w:t xml:space="preserve"> part of its </w:t>
      </w:r>
      <w:r w:rsidRPr="00FF25BD">
        <w:rPr>
          <w:i/>
          <w:iCs/>
        </w:rPr>
        <w:t>Uniendo a Puerto Rico</w:t>
      </w:r>
      <w:r>
        <w:t xml:space="preserve"> program.  This latest </w:t>
      </w:r>
      <w:r w:rsidR="002E616B">
        <w:t>funding</w:t>
      </w:r>
      <w:r>
        <w:t xml:space="preserve"> comes as a follow-up to the initial $950M </w:t>
      </w:r>
      <w:r w:rsidR="002E616B">
        <w:t>provided</w:t>
      </w:r>
      <w:r>
        <w:t xml:space="preserve"> in 2016</w:t>
      </w:r>
      <w:r w:rsidR="00353661">
        <w:t xml:space="preserve">, which was </w:t>
      </w:r>
      <w:r>
        <w:t>designated for disaster relief.</w:t>
      </w:r>
    </w:p>
    <w:p w14:paraId="74CD641C" w14:textId="0686839B" w:rsidR="00FF25BD" w:rsidRDefault="00FF25BD" w:rsidP="00FF25BD">
      <w:pPr>
        <w:jc w:val="both"/>
      </w:pPr>
    </w:p>
    <w:p w14:paraId="7173877B" w14:textId="706D82EE" w:rsidR="00FF25BD" w:rsidRDefault="00FF25BD" w:rsidP="00FF25BD">
      <w:pPr>
        <w:jc w:val="both"/>
      </w:pPr>
      <w:r>
        <w:t>As mentioned during our conversation this summer, the SCC</w:t>
      </w:r>
      <w:r w:rsidR="002E616B">
        <w:t xml:space="preserve"> does not oppose </w:t>
      </w:r>
      <w:r w:rsidR="002B233E">
        <w:t xml:space="preserve">these provisions </w:t>
      </w:r>
      <w:r w:rsidR="002B233E">
        <w:rPr>
          <w:i/>
          <w:iCs/>
        </w:rPr>
        <w:t>per se</w:t>
      </w:r>
      <w:r w:rsidR="002B233E">
        <w:t xml:space="preserve">, but instead is </w:t>
      </w:r>
      <w:r>
        <w:t>concern</w:t>
      </w:r>
      <w:r w:rsidR="002B233E">
        <w:t>ed with the manner in which they are funded</w:t>
      </w:r>
      <w:r>
        <w:t xml:space="preserve">.  </w:t>
      </w:r>
      <w:r w:rsidR="002B233E">
        <w:t>Though no specifics are provided in the orders, we conclude that the funding is drawn from USF reserve</w:t>
      </w:r>
      <w:r w:rsidR="008A6344">
        <w:t>s</w:t>
      </w:r>
      <w:r w:rsidR="002B233E">
        <w:t xml:space="preserve"> (the High Cost program </w:t>
      </w:r>
      <w:r w:rsidR="00D85ED4">
        <w:t xml:space="preserve">being the only USF program that </w:t>
      </w:r>
      <w:r w:rsidR="002B233E">
        <w:t>has consistently taken in more than it has disbursed</w:t>
      </w:r>
      <w:r w:rsidR="00D85ED4">
        <w:t>, owing primarily to the $2.5 billion cap)</w:t>
      </w:r>
      <w:r>
        <w:t>.</w:t>
      </w:r>
    </w:p>
    <w:p w14:paraId="32D82835" w14:textId="298B3BA4" w:rsidR="00FF25BD" w:rsidRDefault="00FF25BD" w:rsidP="00FF25BD">
      <w:pPr>
        <w:jc w:val="both"/>
      </w:pPr>
    </w:p>
    <w:p w14:paraId="5D7BD9DE" w14:textId="3A0E4469" w:rsidR="00FF25BD" w:rsidRDefault="00484028" w:rsidP="00FF25BD">
      <w:pPr>
        <w:jc w:val="both"/>
      </w:pPr>
      <w:r>
        <w:t>A</w:t>
      </w:r>
      <w:r w:rsidR="00FF25BD">
        <w:t>s participants in USF programs, it is important to our companies to fully understand how USF monies are managed in order to better plan and manage our businesses.</w:t>
      </w:r>
      <w:r w:rsidR="003B31B4">
        <w:t xml:space="preserve">  Along these same lines, </w:t>
      </w:r>
      <w:r w:rsidR="008C30B2">
        <w:t xml:space="preserve">for the second straight quarter this year, </w:t>
      </w:r>
      <w:r w:rsidR="003B31B4">
        <w:t xml:space="preserve">the Federal Universal Service Contribution (FUSC) factor </w:t>
      </w:r>
      <w:r w:rsidR="008C30B2">
        <w:t>has</w:t>
      </w:r>
      <w:r w:rsidR="003B31B4">
        <w:t xml:space="preserve"> reach</w:t>
      </w:r>
      <w:r w:rsidR="008C30B2">
        <w:t>ed</w:t>
      </w:r>
      <w:r w:rsidR="003B31B4">
        <w:t xml:space="preserve"> a record high in the fourth quarter.</w:t>
      </w:r>
      <w:r w:rsidR="008C30B2">
        <w:t xml:space="preserve"> The FUSC rate is now over 25%.</w:t>
      </w:r>
    </w:p>
    <w:p w14:paraId="08A1DAD8" w14:textId="44553F4D" w:rsidR="003B31B4" w:rsidRDefault="003B31B4" w:rsidP="00FF25BD">
      <w:pPr>
        <w:jc w:val="both"/>
      </w:pPr>
    </w:p>
    <w:p w14:paraId="156A349B" w14:textId="1A614282" w:rsidR="003B31B4" w:rsidRDefault="00830C08" w:rsidP="00FF25BD">
      <w:pPr>
        <w:jc w:val="both"/>
      </w:pPr>
      <w:r>
        <w:t>Against this backdrop</w:t>
      </w:r>
      <w:r w:rsidR="003B31B4">
        <w:t>, the</w:t>
      </w:r>
      <w:r>
        <w:t xml:space="preserve"> FCC is proposing to cap the overall USF program, and </w:t>
      </w:r>
      <w:r w:rsidR="003B31B4">
        <w:t>High-Cost support is</w:t>
      </w:r>
      <w:r>
        <w:t xml:space="preserve"> being further</w:t>
      </w:r>
      <w:r w:rsidR="003B31B4">
        <w:t xml:space="preserve"> reduced </w:t>
      </w:r>
      <w:r>
        <w:t xml:space="preserve">by the application </w:t>
      </w:r>
      <w:r w:rsidR="008A6344">
        <w:t xml:space="preserve">of the </w:t>
      </w:r>
      <w:r>
        <w:t>Rural Growth Factor (RGF).  This confluence of events, viewed in combination</w:t>
      </w:r>
      <w:r w:rsidR="003B31B4">
        <w:t xml:space="preserve"> with the inception of new programs such as the </w:t>
      </w:r>
      <w:r w:rsidR="003B31B4" w:rsidRPr="003B31B4">
        <w:rPr>
          <w:i/>
          <w:iCs/>
        </w:rPr>
        <w:t>Uniendo</w:t>
      </w:r>
      <w:r w:rsidR="003B31B4">
        <w:t xml:space="preserve"> and </w:t>
      </w:r>
      <w:r w:rsidR="003B31B4" w:rsidRPr="003B31B4">
        <w:rPr>
          <w:i/>
          <w:iCs/>
        </w:rPr>
        <w:t>Connect USVI</w:t>
      </w:r>
      <w:r w:rsidR="003B31B4">
        <w:t xml:space="preserve"> funds, </w:t>
      </w:r>
      <w:r>
        <w:t>cause</w:t>
      </w:r>
      <w:r w:rsidR="004C7B6B">
        <w:t>s</w:t>
      </w:r>
      <w:r>
        <w:t xml:space="preserve"> us genuine concern </w:t>
      </w:r>
      <w:r w:rsidR="00484028">
        <w:t>regarding</w:t>
      </w:r>
      <w:r w:rsidR="003B31B4">
        <w:t xml:space="preserve"> whether our rural and Tribal communities are being adequately served by the </w:t>
      </w:r>
      <w:r w:rsidR="00143798">
        <w:t>very program designed to ensure our connectivity.</w:t>
      </w:r>
    </w:p>
    <w:p w14:paraId="5BB5CB43" w14:textId="77777777" w:rsidR="00484028" w:rsidRDefault="00484028" w:rsidP="00FF25BD">
      <w:pPr>
        <w:jc w:val="both"/>
      </w:pPr>
    </w:p>
    <w:p w14:paraId="0246B24C" w14:textId="5532EACE" w:rsidR="00001BBE" w:rsidRDefault="004C7B6B" w:rsidP="00FF25BD">
      <w:pPr>
        <w:jc w:val="both"/>
      </w:pPr>
      <w:r>
        <w:t>We know that the Committee shares our concerns about the importance of connecting rural America,</w:t>
      </w:r>
      <w:r w:rsidR="00001BBE">
        <w:t xml:space="preserve"> </w:t>
      </w:r>
      <w:r>
        <w:t xml:space="preserve">and </w:t>
      </w:r>
      <w:r w:rsidR="00001BBE">
        <w:t>we a</w:t>
      </w:r>
      <w:r>
        <w:t xml:space="preserve">re hoping to work with you to identify ways to reinvigorate </w:t>
      </w:r>
      <w:r w:rsidR="00143798">
        <w:t>t</w:t>
      </w:r>
      <w:r>
        <w:t xml:space="preserve">he discussion, including a closer examination </w:t>
      </w:r>
      <w:r w:rsidR="008A6344">
        <w:t xml:space="preserve">of </w:t>
      </w:r>
      <w:r>
        <w:t>the FCC</w:t>
      </w:r>
      <w:r w:rsidR="00001BBE">
        <w:t xml:space="preserve">’s management of the USF.  </w:t>
      </w:r>
    </w:p>
    <w:p w14:paraId="4FAA74B7" w14:textId="77777777" w:rsidR="00001BBE" w:rsidRDefault="00001BBE" w:rsidP="00FF25BD">
      <w:pPr>
        <w:jc w:val="both"/>
      </w:pPr>
    </w:p>
    <w:p w14:paraId="0763693B" w14:textId="1803DD05" w:rsidR="00143798" w:rsidRDefault="00C94A96" w:rsidP="00FF25BD">
      <w:pPr>
        <w:jc w:val="both"/>
      </w:pPr>
      <w:r>
        <w:t xml:space="preserve">It </w:t>
      </w:r>
      <w:r w:rsidR="00143798">
        <w:t xml:space="preserve">would be my pleasure to meet and resume our discussion of these issues </w:t>
      </w:r>
      <w:r w:rsidR="005A7F67">
        <w:t>when the Small Company Coalition will be in D.C. on November 19</w:t>
      </w:r>
      <w:r w:rsidR="005A7F67" w:rsidRPr="005A7F67">
        <w:rPr>
          <w:vertAlign w:val="superscript"/>
        </w:rPr>
        <w:t>th</w:t>
      </w:r>
      <w:r w:rsidR="005A7F67">
        <w:t xml:space="preserve"> and 20</w:t>
      </w:r>
      <w:r w:rsidR="005A7F67" w:rsidRPr="005A7F67">
        <w:rPr>
          <w:vertAlign w:val="superscript"/>
        </w:rPr>
        <w:t>th</w:t>
      </w:r>
      <w:r w:rsidR="005A7F67">
        <w:t>.</w:t>
      </w:r>
      <w:bookmarkStart w:id="0" w:name="_GoBack"/>
      <w:bookmarkEnd w:id="0"/>
    </w:p>
    <w:p w14:paraId="33B51B26" w14:textId="45DF5C71" w:rsidR="00143798" w:rsidRDefault="00143798" w:rsidP="00FF25BD">
      <w:pPr>
        <w:jc w:val="both"/>
      </w:pPr>
    </w:p>
    <w:p w14:paraId="24EA3A83" w14:textId="52C96833" w:rsidR="00143798" w:rsidRDefault="00143798" w:rsidP="00FF25BD">
      <w:pPr>
        <w:jc w:val="both"/>
      </w:pPr>
      <w:r>
        <w:t>Sincerely,</w:t>
      </w:r>
    </w:p>
    <w:p w14:paraId="13AF5E32" w14:textId="49BD6CB2" w:rsidR="00143798" w:rsidRDefault="00143798" w:rsidP="00FF25BD">
      <w:pPr>
        <w:jc w:val="both"/>
      </w:pPr>
    </w:p>
    <w:p w14:paraId="02FFBBEA" w14:textId="2BB4D16A" w:rsidR="00143798" w:rsidRDefault="00143798" w:rsidP="00FF25BD">
      <w:pPr>
        <w:jc w:val="both"/>
      </w:pPr>
      <w:r>
        <w:t>Luke Kail</w:t>
      </w:r>
    </w:p>
    <w:p w14:paraId="047D9794" w14:textId="3BA1D70C" w:rsidR="003756A0" w:rsidRDefault="00143798" w:rsidP="00FF25BD">
      <w:pPr>
        <w:jc w:val="both"/>
      </w:pPr>
      <w:r>
        <w:t xml:space="preserve">Manager of Membership and Government Affairs </w:t>
      </w:r>
    </w:p>
    <w:p w14:paraId="52D29351" w14:textId="612CC049" w:rsidR="00143798" w:rsidRDefault="00143798" w:rsidP="00FF25BD">
      <w:pPr>
        <w:jc w:val="both"/>
      </w:pPr>
      <w:r>
        <w:t>Small Company Coalition</w:t>
      </w:r>
    </w:p>
    <w:sectPr w:rsidR="00143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AA"/>
    <w:rsid w:val="00001BBE"/>
    <w:rsid w:val="00007E1D"/>
    <w:rsid w:val="00024CDB"/>
    <w:rsid w:val="00077919"/>
    <w:rsid w:val="001431FF"/>
    <w:rsid w:val="00143798"/>
    <w:rsid w:val="00287C46"/>
    <w:rsid w:val="002B233E"/>
    <w:rsid w:val="002E616B"/>
    <w:rsid w:val="0032229E"/>
    <w:rsid w:val="00353661"/>
    <w:rsid w:val="003756A0"/>
    <w:rsid w:val="003B31B4"/>
    <w:rsid w:val="00484028"/>
    <w:rsid w:val="004C7B6B"/>
    <w:rsid w:val="00547C8B"/>
    <w:rsid w:val="005925EE"/>
    <w:rsid w:val="005A7B25"/>
    <w:rsid w:val="005A7F67"/>
    <w:rsid w:val="005F4441"/>
    <w:rsid w:val="0069682A"/>
    <w:rsid w:val="006F7901"/>
    <w:rsid w:val="00760FFE"/>
    <w:rsid w:val="00830C08"/>
    <w:rsid w:val="00832895"/>
    <w:rsid w:val="008A6344"/>
    <w:rsid w:val="008C30B2"/>
    <w:rsid w:val="008F32A7"/>
    <w:rsid w:val="009E1A63"/>
    <w:rsid w:val="00C94A96"/>
    <w:rsid w:val="00D65C77"/>
    <w:rsid w:val="00D85ED4"/>
    <w:rsid w:val="00DC4242"/>
    <w:rsid w:val="00E16694"/>
    <w:rsid w:val="00F569AA"/>
    <w:rsid w:val="00F61CFE"/>
    <w:rsid w:val="00FF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8BE0"/>
  <w15:chartTrackingRefBased/>
  <w15:docId w15:val="{B1BD4B29-FA91-4DC2-B795-D691A7F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25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Kail</dc:creator>
  <cp:keywords/>
  <dc:description/>
  <cp:lastModifiedBy>Luke Kail</cp:lastModifiedBy>
  <cp:revision>5</cp:revision>
  <dcterms:created xsi:type="dcterms:W3CDTF">2019-10-15T15:25:00Z</dcterms:created>
  <dcterms:modified xsi:type="dcterms:W3CDTF">2019-10-23T20:09:00Z</dcterms:modified>
</cp:coreProperties>
</file>